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6B9D" w14:textId="4FC523CD" w:rsidR="00E377FF" w:rsidRPr="00E377FF" w:rsidRDefault="00E377FF" w:rsidP="00E377FF">
      <w:pPr>
        <w:spacing w:after="264" w:line="486" w:lineRule="atLeast"/>
        <w:rPr>
          <w:rFonts w:ascii="inherit" w:eastAsia="Times New Roman" w:hAnsi="inherit" w:cs="Arial"/>
          <w:b/>
          <w:color w:val="444444"/>
          <w:sz w:val="32"/>
          <w:szCs w:val="32"/>
          <w:u w:val="single"/>
          <w:lang w:eastAsia="cs-CZ"/>
        </w:rPr>
      </w:pPr>
      <w:r w:rsidRPr="00E377FF">
        <w:rPr>
          <w:rFonts w:ascii="inherit" w:eastAsia="Times New Roman" w:hAnsi="inherit" w:cs="Arial"/>
          <w:b/>
          <w:color w:val="444444"/>
          <w:sz w:val="40"/>
          <w:szCs w:val="40"/>
          <w:u w:val="single"/>
          <w:lang w:eastAsia="cs-CZ"/>
        </w:rPr>
        <w:drawing>
          <wp:inline distT="0" distB="0" distL="0" distR="0" wp14:anchorId="0CD4E66C" wp14:editId="272DAC03">
            <wp:extent cx="1736056" cy="590550"/>
            <wp:effectExtent l="0" t="0" r="0" b="0"/>
            <wp:docPr id="8702161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30" cy="5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7FF">
        <w:rPr>
          <w:rFonts w:ascii="inherit" w:eastAsia="Times New Roman" w:hAnsi="inherit" w:cs="Arial"/>
          <w:b/>
          <w:color w:val="444444"/>
          <w:sz w:val="32"/>
          <w:szCs w:val="32"/>
          <w:u w:val="single"/>
          <w:lang w:eastAsia="cs-CZ"/>
        </w:rPr>
        <w:t>Základní škola a Mateřská škola Domoušice</w:t>
      </w:r>
    </w:p>
    <w:p w14:paraId="04C17837" w14:textId="3089DD3E" w:rsidR="003F19CF" w:rsidRPr="00E377FF" w:rsidRDefault="003F19CF" w:rsidP="00E377FF">
      <w:pPr>
        <w:spacing w:after="264" w:line="486" w:lineRule="atLeast"/>
        <w:jc w:val="center"/>
        <w:rPr>
          <w:rFonts w:ascii="inherit" w:eastAsia="Times New Roman" w:hAnsi="inherit" w:cs="Arial"/>
          <w:b/>
          <w:color w:val="444444"/>
          <w:sz w:val="36"/>
          <w:szCs w:val="36"/>
          <w:u w:val="single"/>
          <w:lang w:eastAsia="cs-CZ"/>
        </w:rPr>
      </w:pPr>
      <w:r w:rsidRPr="00E377FF">
        <w:rPr>
          <w:rFonts w:ascii="inherit" w:eastAsia="Times New Roman" w:hAnsi="inherit" w:cs="Arial"/>
          <w:b/>
          <w:color w:val="444444"/>
          <w:sz w:val="36"/>
          <w:szCs w:val="36"/>
          <w:u w:val="single"/>
          <w:lang w:eastAsia="cs-CZ"/>
        </w:rPr>
        <w:t>ŠKOLNÍ SPECIÁLNÍ PEDAGOG</w:t>
      </w:r>
    </w:p>
    <w:p w14:paraId="0D2D98BF" w14:textId="77777777" w:rsidR="00F022E2" w:rsidRPr="003F19CF" w:rsidRDefault="00F022E2" w:rsidP="003F19CF">
      <w:pPr>
        <w:spacing w:after="264" w:line="486" w:lineRule="atLeast"/>
        <w:jc w:val="center"/>
        <w:rPr>
          <w:rFonts w:ascii="inherit" w:eastAsia="Times New Roman" w:hAnsi="inherit" w:cs="Arial"/>
          <w:b/>
          <w:color w:val="444444"/>
          <w:sz w:val="40"/>
          <w:szCs w:val="40"/>
          <w:u w:val="single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Informace k</w:t>
      </w:r>
      <w:r w:rsidR="003F19CF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 činnosti 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školního speciálního pedagoga</w:t>
      </w:r>
    </w:p>
    <w:p w14:paraId="294984CC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br/>
        <w:t>Vážení rodiče, milí žáci,</w:t>
      </w:r>
    </w:p>
    <w:p w14:paraId="04783C70" w14:textId="5C9DA772" w:rsidR="00F022E2" w:rsidRPr="00F022E2" w:rsidRDefault="003F19CF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od školního roku 202</w:t>
      </w:r>
      <w:r w:rsidR="00E377FF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5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/202</w:t>
      </w:r>
      <w:r w:rsidR="00E377FF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6</w:t>
      </w:r>
      <w:r w:rsidR="00F022E2"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máte možnost využív</w:t>
      </w:r>
      <w:r w:rsid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at služeb </w:t>
      </w:r>
      <w:r w:rsidR="00F022E2"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školního speciálního pedagoga v prostorách školy.</w:t>
      </w:r>
    </w:p>
    <w:p w14:paraId="13B33C41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 speciální pedagog je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součástí školního poradenského pracoviště (společně s vedením školy, výchovným poradcem a školním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metodikem prevence) a vykonává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činnosti zaměřené na odbornou podporu žáků se speciálními vzdělávacími potřebami i všech ostatních žáků, kteří potřebují speciálně-pedagogickou a psychologickou podporu a péči založenou na krátkodobých či dlouhodobých pod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půrných opatřeních. Dále pracuje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s klimatem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třídních kolektivů, spolupracuje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se školním metodikem prevence v rámci pre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ventivních aktivit školy. Jeho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služby mohou využít žáci, jejich rodiče a samozřejmě také pedagogové a pracovníci této školy.</w:t>
      </w:r>
    </w:p>
    <w:p w14:paraId="5E1B397E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 speciální pedagog nabízí možnost učitelům, žákům a především jejich rodičům konzultovat některé problémy, které souvisí se speciálními vzdělávacími potřebami žáků, kteří potřebují speciálně pedagogickou podporu a péči založenou na krátkodobých či dlouhodobých podpůrných opatřeních.</w:t>
      </w:r>
    </w:p>
    <w:p w14:paraId="5579733C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Školní spec</w:t>
      </w:r>
      <w:r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iální pedagog</w:t>
      </w:r>
      <w:r w:rsidRPr="00F022E2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 xml:space="preserve"> pracuje v těchto oblastech:</w:t>
      </w:r>
    </w:p>
    <w:p w14:paraId="2F46A42F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vyhledává žáky se speciálními vzdělávacími potřebami a zařazuje je do speciálně pedagogické a psychologické péče;</w:t>
      </w:r>
    </w:p>
    <w:p w14:paraId="44155B51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vytyčuje hlavní problémy žáka, stanovuje individuální plán podpory;</w:t>
      </w:r>
    </w:p>
    <w:p w14:paraId="025D0DC4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lastRenderedPageBreak/>
        <w:t>pracuje se žáky se speciálními vzdělávacími potřebami a se žáky nadanými individuálně i skupinově v rámci běžného vyučování;</w:t>
      </w:r>
    </w:p>
    <w:p w14:paraId="46E5DBCA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průběžně a dlouhodobě pečuje o žáky s neprospěchem a vytváří předpoklady pro jeho snižování, hledá optimální vzdělávací cesty;</w:t>
      </w:r>
    </w:p>
    <w:p w14:paraId="7B2DA814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vyhodnocuje účinnost realizovaných intervenčních činností, dle potřeby navrhuje a realizuje úpravy;</w:t>
      </w:r>
    </w:p>
    <w:p w14:paraId="2195F3FD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radí a pomáhá učitelům při aplikaci speciálně pedagogických aspektů vzdělávání do školních vzdělávacích programů;</w:t>
      </w:r>
    </w:p>
    <w:p w14:paraId="10BDF9F8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prohlubuje a zlepšuje spolupráci a komunikaci mezi školou a rodiči;</w:t>
      </w:r>
    </w:p>
    <w:p w14:paraId="632B5664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integruje poradenské služby poskytované školou se službami specializovaných poradenských zařízení, zejm. PPP, SPC;</w:t>
      </w:r>
    </w:p>
    <w:p w14:paraId="109E161E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spolupracuje s celým týmem Školního poradenského pracoviště (vedení školy, výchovný poradce, metodik prevence);</w:t>
      </w:r>
    </w:p>
    <w:p w14:paraId="1BC343EF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diagnostikuje výukové a výchovné problémy žáků;</w:t>
      </w:r>
    </w:p>
    <w:p w14:paraId="2D11E2CB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zjišťuje sociální klima ve třídě;</w:t>
      </w:r>
    </w:p>
    <w:p w14:paraId="22365DB7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poskytuje krizovou intervenci a zpracování krize pro žáky, pedagogické pracovníky a zákonné zástupce;</w:t>
      </w:r>
    </w:p>
    <w:p w14:paraId="1AB5F266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představuje efektivní techniky učení (pro žáky);</w:t>
      </w:r>
    </w:p>
    <w:p w14:paraId="51210061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koordinuje preventivní aktivity ve třídě, programů pro třídy apod.;</w:t>
      </w:r>
    </w:p>
    <w:p w14:paraId="7A187475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podporuje spolupráci třídy a třídního učitele,</w:t>
      </w:r>
    </w:p>
    <w:p w14:paraId="1738A9F0" w14:textId="77777777" w:rsidR="00F022E2" w:rsidRPr="00F022E2" w:rsidRDefault="00F022E2" w:rsidP="00F022E2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pomáhá při volbě další vzdělávací cesty po ukončení ZŠ;</w:t>
      </w:r>
    </w:p>
    <w:p w14:paraId="73DC125C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S čím se můžete na školního speciálního pedagoga a školního psychologa obrátit a co Vám může poskytnout:</w:t>
      </w:r>
    </w:p>
    <w:p w14:paraId="5CB939C6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Děti/ ž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áci mohou 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školního speciálního pedagoga vyhledat např. v situaci:</w:t>
      </w:r>
    </w:p>
    <w:p w14:paraId="48EA3F90" w14:textId="77777777" w:rsidR="00F022E2" w:rsidRPr="00F022E2" w:rsidRDefault="00F022E2" w:rsidP="00F022E2">
      <w:pPr>
        <w:numPr>
          <w:ilvl w:val="0"/>
          <w:numId w:val="2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obavy ze školního selhání;</w:t>
      </w:r>
    </w:p>
    <w:p w14:paraId="5D9560F6" w14:textId="77777777" w:rsidR="00F022E2" w:rsidRPr="00F022E2" w:rsidRDefault="00F022E2" w:rsidP="00F022E2">
      <w:pPr>
        <w:numPr>
          <w:ilvl w:val="0"/>
          <w:numId w:val="2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mají problémy s učením;</w:t>
      </w:r>
    </w:p>
    <w:p w14:paraId="46B59B8D" w14:textId="77777777" w:rsidR="00F022E2" w:rsidRPr="00F022E2" w:rsidRDefault="00F022E2" w:rsidP="00F022E2">
      <w:pPr>
        <w:numPr>
          <w:ilvl w:val="0"/>
          <w:numId w:val="2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lastRenderedPageBreak/>
        <w:t>se začleněním do třídního kolektivu;</w:t>
      </w:r>
    </w:p>
    <w:p w14:paraId="401D566D" w14:textId="77777777" w:rsidR="00F022E2" w:rsidRPr="00F022E2" w:rsidRDefault="00F022E2" w:rsidP="00F022E2">
      <w:pPr>
        <w:numPr>
          <w:ilvl w:val="0"/>
          <w:numId w:val="2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nedokáží se prezentovat před ostatními, zažívají nepříjemné pocity při ověřování znalostí;</w:t>
      </w:r>
    </w:p>
    <w:p w14:paraId="40896425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Rodiče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mohou se 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školním speciálním pedagogem individuálně konzultovat:</w:t>
      </w:r>
    </w:p>
    <w:p w14:paraId="71D3C365" w14:textId="77777777" w:rsidR="00F022E2" w:rsidRPr="00F022E2" w:rsidRDefault="00F022E2" w:rsidP="00F022E2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studijní a výchovné problémy dětí;</w:t>
      </w:r>
    </w:p>
    <w:p w14:paraId="63FBDF5E" w14:textId="77777777" w:rsidR="00F022E2" w:rsidRPr="00F022E2" w:rsidRDefault="00F022E2" w:rsidP="00F022E2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použití metod reedukace specifických poruch učení a forem práce v domácím prostředí;</w:t>
      </w:r>
    </w:p>
    <w:p w14:paraId="50B505B8" w14:textId="77777777" w:rsidR="00F022E2" w:rsidRPr="00F022E2" w:rsidRDefault="00F022E2" w:rsidP="00F022E2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individuální podporu talentovaného a mimořádně nadaného dítěte;</w:t>
      </w:r>
    </w:p>
    <w:p w14:paraId="4BA94540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Ke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školnímu speciálnímu pedagogovi se žáci dostávají na doporučení učitele, na žádost rodičů i na základě vlastního přání žáka. Školní spec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iální pedagog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pracuje s jednotlivými žáky či žákovskými skupinami.</w:t>
      </w:r>
    </w:p>
    <w:p w14:paraId="37D2872F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Rodič i žák musí být prokazatelně informováni o povaze, rozsahu, trvání, cílech a postupech nabízené poradenské služby, o všech předvídatelných rizicích a nevýhodách, které mohou z poskytované služby vyplynout, a o prospěchu, který je možné očekávat, i možných následcích, nebude-li poradenská služba poskytnuta. Při své práci se speciální pedagog řídí etickými normami své p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rofese.</w:t>
      </w:r>
    </w:p>
    <w:p w14:paraId="2298F53C" w14:textId="77777777" w:rsidR="00F022E2" w:rsidRDefault="00F022E2" w:rsidP="00F022E2">
      <w:pPr>
        <w:spacing w:after="0" w:line="486" w:lineRule="atLeast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Konzultace pro rodiče</w:t>
      </w:r>
    </w:p>
    <w:p w14:paraId="6104CC7F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14:paraId="20930DF0" w14:textId="70C7F442" w:rsidR="00F022E2" w:rsidRDefault="00F022E2" w:rsidP="00BE175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k</w:t>
      </w:r>
      <w:r w:rsidRPr="004B2AD4">
        <w:rPr>
          <w:rFonts w:ascii="Arial Black" w:hAnsi="Arial Black"/>
          <w:b/>
        </w:rPr>
        <w:t>onzultační hodiny:</w:t>
      </w:r>
      <w:r w:rsidRPr="004B2AD4">
        <w:rPr>
          <w:rFonts w:ascii="Arial Black" w:hAnsi="Arial Black"/>
        </w:rPr>
        <w:t xml:space="preserve"> </w:t>
      </w:r>
      <w:r w:rsidRPr="004B2AD4">
        <w:rPr>
          <w:rFonts w:ascii="Arial Black" w:hAnsi="Arial Black"/>
          <w:b/>
        </w:rPr>
        <w:t xml:space="preserve"> po telefonické dohodě</w:t>
      </w:r>
      <w:r>
        <w:rPr>
          <w:rFonts w:ascii="Arial Black" w:hAnsi="Arial Black"/>
          <w:b/>
        </w:rPr>
        <w:t xml:space="preserve"> na tel. </w:t>
      </w:r>
      <w:r w:rsidR="00BE1758">
        <w:rPr>
          <w:rFonts w:ascii="Arial Black" w:hAnsi="Arial Black"/>
          <w:b/>
        </w:rPr>
        <w:t>720418571</w:t>
      </w:r>
    </w:p>
    <w:p w14:paraId="0F03E111" w14:textId="77777777" w:rsidR="00F022E2" w:rsidRPr="00F022E2" w:rsidRDefault="00F022E2" w:rsidP="00F022E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Konkrétní termín a čas konzultace je třeba sjednat na základě telefonické či mailové domluvy. Krizová intervence je poskytována ihned.</w:t>
      </w:r>
    </w:p>
    <w:p w14:paraId="22DE0725" w14:textId="77777777" w:rsidR="003F19CF" w:rsidRDefault="003F19CF" w:rsidP="00F022E2">
      <w:pPr>
        <w:spacing w:after="0" w:line="486" w:lineRule="atLeast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</w:pPr>
    </w:p>
    <w:p w14:paraId="3AC4D23C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Služby ŠPP zajišťují:</w:t>
      </w:r>
    </w:p>
    <w:p w14:paraId="2BC21FB0" w14:textId="39AC3249" w:rsidR="00F022E2" w:rsidRPr="00F022E2" w:rsidRDefault="00F022E2" w:rsidP="00F022E2">
      <w:pPr>
        <w:numPr>
          <w:ilvl w:val="0"/>
          <w:numId w:val="5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Mgr. J</w:t>
      </w:r>
      <w:r w:rsidR="00BE1758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ana Kučerová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– školní speciální pedagog</w:t>
      </w:r>
    </w:p>
    <w:p w14:paraId="51467F40" w14:textId="10B308BE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14:paraId="0AB03D27" w14:textId="77777777" w:rsidR="00F022E2" w:rsidRPr="00F022E2" w:rsidRDefault="00F022E2" w:rsidP="00F022E2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lastRenderedPageBreak/>
        <w:t>O svých činnostech vede písemnou dokumentaci v souladu se Zákonem č. 101/2000 Sb., o ochraně osobních údajů a o změně některých zákonů ve znění pozdějších předpisů. Pro svoji práci musí mít ŠSP souhlas se svou činností na škole od zákonných zástupců všech žáků školy. Souhlasy jsou udělovány v souladu se zákonem č. 101/2000 Sb., o ochraně osobních údajů. Pro obecné působení školního speciálního pedagoga podepisují všichni zákonní zástupci žáků školy tzv. generální souhlas s činností. Generální souhlas se projednává jednou ročně na třídních schůzkách. Podpisem dokumentu rodiče souhlasí, aby speciální pedagog působil na škole dle uvedené vyhlášky. Rozhodnou-li se rodiče, že souhlas nepodepíší, nemá školní speciální pedagog právo jejich dítěti své služby poskytovat. V případě, že bude po dohodě s dítětem, rodiči a třídním učitelem zahájena intenzivnější spolupráce, terapie či reedukace, musí si školní speci</w:t>
      </w:r>
      <w:r w:rsidR="00D52DF6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ální pedagog</w:t>
      </w:r>
      <w:r w:rsidRPr="00F022E2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opatřit pro daného žáka individuální souhlas s činností.</w:t>
      </w:r>
    </w:p>
    <w:p w14:paraId="2626ACC7" w14:textId="77777777" w:rsidR="004D0B45" w:rsidRDefault="004D0B45"/>
    <w:sectPr w:rsidR="004D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8D8"/>
    <w:multiLevelType w:val="multilevel"/>
    <w:tmpl w:val="885E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7A57CA"/>
    <w:multiLevelType w:val="multilevel"/>
    <w:tmpl w:val="49E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FF6BF3"/>
    <w:multiLevelType w:val="multilevel"/>
    <w:tmpl w:val="40C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B67FA4"/>
    <w:multiLevelType w:val="multilevel"/>
    <w:tmpl w:val="1B6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430B6C"/>
    <w:multiLevelType w:val="multilevel"/>
    <w:tmpl w:val="D8E6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A73B89"/>
    <w:multiLevelType w:val="multilevel"/>
    <w:tmpl w:val="876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978607">
    <w:abstractNumId w:val="2"/>
  </w:num>
  <w:num w:numId="2" w16cid:durableId="631207628">
    <w:abstractNumId w:val="3"/>
  </w:num>
  <w:num w:numId="3" w16cid:durableId="712732709">
    <w:abstractNumId w:val="4"/>
  </w:num>
  <w:num w:numId="4" w16cid:durableId="1488550883">
    <w:abstractNumId w:val="0"/>
  </w:num>
  <w:num w:numId="5" w16cid:durableId="1812943236">
    <w:abstractNumId w:val="1"/>
  </w:num>
  <w:num w:numId="6" w16cid:durableId="112913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E2"/>
    <w:rsid w:val="003F19CF"/>
    <w:rsid w:val="004D0B45"/>
    <w:rsid w:val="008526B1"/>
    <w:rsid w:val="00BE1758"/>
    <w:rsid w:val="00D52DF6"/>
    <w:rsid w:val="00E377FF"/>
    <w:rsid w:val="00F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EC96"/>
  <w15:chartTrackingRefBased/>
  <w15:docId w15:val="{03D3411F-DC32-48A6-BE8E-FE967C55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2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22E2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3F19C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F19C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3484A9"/>
            <w:right w:val="none" w:sz="0" w:space="0" w:color="auto"/>
          </w:divBdr>
        </w:div>
        <w:div w:id="1164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Eva Mužíková</cp:lastModifiedBy>
  <cp:revision>5</cp:revision>
  <dcterms:created xsi:type="dcterms:W3CDTF">2025-02-05T09:20:00Z</dcterms:created>
  <dcterms:modified xsi:type="dcterms:W3CDTF">2026-04-10T10:04:00Z</dcterms:modified>
</cp:coreProperties>
</file>